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C59" w:rsidRDefault="00805C5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ПРОЕКТ</w:t>
      </w:r>
    </w:p>
    <w:p w:rsidR="00805C59" w:rsidRDefault="00805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05C59" w:rsidRDefault="00E20034">
      <w:pPr>
        <w:spacing w:after="159" w:line="240" w:lineRule="auto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п</w:t>
      </w:r>
      <w:r w:rsidR="00022EB7">
        <w:rPr>
          <w:rFonts w:ascii="Times New Roman" w:hAnsi="Times New Roman" w:cs="Times New Roman"/>
          <w:sz w:val="28"/>
          <w:szCs w:val="28"/>
        </w:rPr>
        <w:t>ятьдесят второго</w:t>
      </w:r>
      <w:r w:rsidR="00805C59">
        <w:rPr>
          <w:rFonts w:ascii="Times New Roman" w:hAnsi="Times New Roman" w:cs="Times New Roman"/>
          <w:sz w:val="28"/>
          <w:szCs w:val="28"/>
        </w:rPr>
        <w:t xml:space="preserve"> общего отчетно</w:t>
      </w:r>
      <w:r w:rsidR="00AF7836">
        <w:rPr>
          <w:rFonts w:ascii="Times New Roman" w:hAnsi="Times New Roman" w:cs="Times New Roman"/>
          <w:sz w:val="28"/>
          <w:szCs w:val="28"/>
        </w:rPr>
        <w:t>го</w:t>
      </w:r>
      <w:r w:rsidR="00805C59">
        <w:rPr>
          <w:rFonts w:ascii="Times New Roman" w:hAnsi="Times New Roman" w:cs="Times New Roman"/>
          <w:sz w:val="28"/>
          <w:szCs w:val="28"/>
        </w:rPr>
        <w:t xml:space="preserve"> собрания представителей</w:t>
      </w:r>
    </w:p>
    <w:p w:rsidR="00805C59" w:rsidRDefault="00805C59">
      <w:pPr>
        <w:spacing w:after="159" w:line="240" w:lineRule="auto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потребительских обществ Владимирской области</w:t>
      </w:r>
    </w:p>
    <w:p w:rsidR="00805C59" w:rsidRDefault="00805C59">
      <w:pPr>
        <w:spacing w:after="15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05C59" w:rsidRDefault="00805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22EB7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81D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E183F">
        <w:rPr>
          <w:rFonts w:ascii="Times New Roman" w:hAnsi="Times New Roman" w:cs="Times New Roman"/>
          <w:sz w:val="28"/>
          <w:szCs w:val="28"/>
        </w:rPr>
        <w:t>2</w:t>
      </w:r>
      <w:r w:rsidR="00F43A7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№___________</w:t>
      </w:r>
    </w:p>
    <w:p w:rsidR="00805C59" w:rsidRDefault="0080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C59" w:rsidRDefault="00805C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FD1" w:rsidRDefault="00805C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Совета</w:t>
      </w:r>
      <w:r w:rsidR="00973FD1">
        <w:rPr>
          <w:rFonts w:ascii="Times New Roman" w:hAnsi="Times New Roman" w:cs="Times New Roman"/>
          <w:sz w:val="28"/>
          <w:szCs w:val="28"/>
        </w:rPr>
        <w:t xml:space="preserve"> и правления</w:t>
      </w:r>
      <w:r>
        <w:rPr>
          <w:rFonts w:ascii="Times New Roman" w:hAnsi="Times New Roman" w:cs="Times New Roman"/>
          <w:sz w:val="28"/>
          <w:szCs w:val="28"/>
        </w:rPr>
        <w:t xml:space="preserve"> Владкоопсоюза </w:t>
      </w:r>
    </w:p>
    <w:p w:rsidR="00805C59" w:rsidRDefault="00805C59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о деятельности кооперативных организаций</w:t>
      </w:r>
    </w:p>
    <w:p w:rsidR="00805C59" w:rsidRDefault="00EC781D" w:rsidP="00EC4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92DBF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02</w:t>
      </w:r>
      <w:r w:rsidR="00EC43E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805C59">
        <w:rPr>
          <w:rFonts w:ascii="Times New Roman" w:hAnsi="Times New Roman" w:cs="Times New Roman"/>
          <w:sz w:val="28"/>
          <w:szCs w:val="28"/>
        </w:rPr>
        <w:t xml:space="preserve"> </w:t>
      </w:r>
      <w:r w:rsidR="00022EB7">
        <w:rPr>
          <w:rFonts w:ascii="Times New Roman" w:hAnsi="Times New Roman" w:cs="Times New Roman"/>
          <w:sz w:val="28"/>
          <w:szCs w:val="28"/>
        </w:rPr>
        <w:t>и приоритетных направлениях</w:t>
      </w:r>
    </w:p>
    <w:p w:rsidR="00022EB7" w:rsidRDefault="00022EB7" w:rsidP="00EC4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на 2026 год.</w:t>
      </w:r>
    </w:p>
    <w:p w:rsidR="00022EB7" w:rsidRDefault="00022EB7" w:rsidP="00EC4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EB7" w:rsidRDefault="00022EB7" w:rsidP="00EC4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EB7" w:rsidRDefault="00022EB7" w:rsidP="00E20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Пятьдесят второе общее отчетное собрание представителей потребительских обществ отмечает, что главной задачей в 2025 году оста</w:t>
      </w:r>
      <w:r w:rsidR="00E20034">
        <w:rPr>
          <w:rFonts w:ascii="Times New Roman" w:hAnsi="Times New Roman" w:cs="Times New Roman"/>
          <w:sz w:val="28"/>
          <w:szCs w:val="28"/>
        </w:rPr>
        <w:t>валось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эффективности и платежеспособности, сохранение целостности кооперативных организаций и трудовых коллективов.</w:t>
      </w:r>
    </w:p>
    <w:p w:rsidR="00022EB7" w:rsidRDefault="00022EB7" w:rsidP="00E20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Изменения в налоговом законодательстве, вступившие в силу с января отчетного года, оказали существенное влияние на работу всех отраслей деятельности потребительской кооперации.</w:t>
      </w:r>
    </w:p>
    <w:p w:rsidR="00022EB7" w:rsidRDefault="00022EB7" w:rsidP="00E20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условиях увеличения налоговой нагрузки, снижения покупательской способности населения, высокой инфляции, кооперативные организации продолжили работу по укреплению материально-технической базы, внедрению прогрессивных форм торговли, обновлению ассортимента вырабатываемой продукции в перерабатывающих цехах.</w:t>
      </w:r>
    </w:p>
    <w:p w:rsidR="00022EB7" w:rsidRDefault="00022EB7" w:rsidP="00E20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отчетном году совокупный объем хозяйственной деятельности составил 2983,2</w:t>
      </w:r>
      <w:r w:rsidR="00B345A8">
        <w:rPr>
          <w:rFonts w:ascii="Times New Roman" w:hAnsi="Times New Roman" w:cs="Times New Roman"/>
          <w:sz w:val="28"/>
          <w:szCs w:val="28"/>
        </w:rPr>
        <w:t xml:space="preserve"> млн. рублей, что на 7,8 процента меньше уровня 2024 года.</w:t>
      </w:r>
    </w:p>
    <w:p w:rsidR="00B345A8" w:rsidRDefault="00B345A8" w:rsidP="00E20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Розничный товарооборот, занимающий 67,5 процента в совокупном объеме, сложился в сумме 2014,3 млн. рублей, оборот общественного питания составил 207,5 млн. рублей, предприятиями кооперативной промышленности выработано продукции на сумму 262,9 млн. рублей. Собрание так же отмечает тенденцию снижения заготовительного оборота. В целом снижение составило 11,5 млн. рублей.</w:t>
      </w:r>
    </w:p>
    <w:p w:rsidR="00B345A8" w:rsidRDefault="00B345A8" w:rsidP="00E20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Программа социально-экономического развития в сфере розничного товарооборота выполнена на 91,7 процента. Положительной динамики в данной отрасли добились Муромское райпо,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Анопинское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Всегодическое,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Мелеховское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потребительские общества, ПО </w:t>
      </w:r>
      <w:r w:rsidR="00E2003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Владимирская оптовая компания</w:t>
      </w:r>
      <w:r w:rsidR="00E20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5A8" w:rsidRDefault="00B345A8" w:rsidP="00E20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розничной торговле продолжалась работа по внедрению прогрессивных форм торговли, расширению ассортимента товаров, автоматизации торговых процессов, реконструкции и модернизации торговой сети.</w:t>
      </w:r>
    </w:p>
    <w:p w:rsidR="00B345A8" w:rsidRDefault="00B345A8" w:rsidP="00E20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Кооперативные организации продолжают внедрять партнерскую программу с ООО «Торговый дом ВКТ» -</w:t>
      </w:r>
      <w:r w:rsidR="00E2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Фудтайм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 ООО «Сладкая жизнь плюс» - Авокадо.</w:t>
      </w:r>
    </w:p>
    <w:p w:rsidR="00B345A8" w:rsidRDefault="00B345A8" w:rsidP="00E20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Ведется работа по включению в проект</w:t>
      </w:r>
      <w:r w:rsidR="00D7427B">
        <w:rPr>
          <w:rFonts w:ascii="Times New Roman" w:hAnsi="Times New Roman" w:cs="Times New Roman"/>
          <w:sz w:val="28"/>
          <w:szCs w:val="28"/>
        </w:rPr>
        <w:t xml:space="preserve"> КООП ОКОЛО, который открывает новые возможности для потребительской кооперации.</w:t>
      </w:r>
    </w:p>
    <w:p w:rsidR="00D7427B" w:rsidRDefault="00D7427B" w:rsidP="00E20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Однако, все проводимые мероприятия не привели к рентабельной работе розничной торговли. Совокупный убыток составил более 95 млн. рублей.</w:t>
      </w:r>
    </w:p>
    <w:p w:rsidR="00D7427B" w:rsidRDefault="00D7427B" w:rsidP="00E20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отчетный период оборот общественного питания вырос на 10 процентов. Выработано собственной продукции на общую сумму 156,4 млн. рублей со снижением к уровню прошлого года на 4,1 процента. </w:t>
      </w:r>
    </w:p>
    <w:p w:rsidR="00D7427B" w:rsidRDefault="00D7427B" w:rsidP="00E20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Значительное внимание развитию общественного питания уделяют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Петушинском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>, Юрьев-Польском райпо, Гусь-Хрустальном райпотребсоюзе.</w:t>
      </w:r>
    </w:p>
    <w:p w:rsidR="00D7427B" w:rsidRDefault="00D7427B" w:rsidP="00E20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отрасль общественного питания работала рентабельно. Прибыль составила 4 млн. рублей.</w:t>
      </w:r>
    </w:p>
    <w:p w:rsidR="00D7427B" w:rsidRDefault="00D7427B" w:rsidP="00E20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году</w:t>
      </w:r>
      <w:r w:rsidR="00B1280B">
        <w:rPr>
          <w:rFonts w:ascii="Times New Roman" w:hAnsi="Times New Roman" w:cs="Times New Roman"/>
          <w:sz w:val="28"/>
          <w:szCs w:val="28"/>
        </w:rPr>
        <w:t xml:space="preserve"> на кооперативных предприятиях выработано продовольственных товаров на сумму 262,9 млн. рублей. Объем производства снижен на 4,1 процента. </w:t>
      </w:r>
    </w:p>
    <w:p w:rsidR="00E20034" w:rsidRDefault="00AB30AF" w:rsidP="00E20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объ</w:t>
      </w:r>
      <w:r w:rsidR="0016232F">
        <w:rPr>
          <w:rFonts w:ascii="Times New Roman" w:hAnsi="Times New Roman" w:cs="Times New Roman"/>
          <w:sz w:val="28"/>
          <w:szCs w:val="28"/>
        </w:rPr>
        <w:t>емов</w:t>
      </w:r>
      <w:r w:rsidR="0067466E">
        <w:rPr>
          <w:rFonts w:ascii="Times New Roman" w:hAnsi="Times New Roman" w:cs="Times New Roman"/>
          <w:sz w:val="28"/>
          <w:szCs w:val="28"/>
        </w:rPr>
        <w:t xml:space="preserve"> производства обеспечили ООО «Вифлеем» Ковровского райпо, Всегодическое</w:t>
      </w:r>
      <w:r w:rsidR="00E20034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="0067466E">
        <w:rPr>
          <w:rFonts w:ascii="Times New Roman" w:hAnsi="Times New Roman" w:cs="Times New Roman"/>
          <w:sz w:val="28"/>
          <w:szCs w:val="28"/>
        </w:rPr>
        <w:t xml:space="preserve"> потребительское общество и ПО «Хлебопродукт» </w:t>
      </w:r>
      <w:proofErr w:type="spellStart"/>
      <w:r w:rsidR="0067466E">
        <w:rPr>
          <w:rFonts w:ascii="Times New Roman" w:hAnsi="Times New Roman" w:cs="Times New Roman"/>
          <w:sz w:val="28"/>
          <w:szCs w:val="28"/>
        </w:rPr>
        <w:t>Судогодского</w:t>
      </w:r>
      <w:proofErr w:type="spellEnd"/>
      <w:r w:rsidR="0067466E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E20034" w:rsidRDefault="00E20034" w:rsidP="00E20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Сократились объемы производства хлеба, хлебобулочных и кондитерских изделий.</w:t>
      </w:r>
      <w:r w:rsidRPr="00E200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Выпечка хлеба сократилась на 310,5 тонн.</w:t>
      </w:r>
    </w:p>
    <w:p w:rsidR="00E20034" w:rsidRDefault="00E20034" w:rsidP="00E20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Производство хлеба и хлебобулочных изделий сократили все кооперативные организации кроме Ковровского райпо.</w:t>
      </w:r>
    </w:p>
    <w:p w:rsidR="00481B49" w:rsidRDefault="00481B49" w:rsidP="00481B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Значительно снижена выпечка хлеба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Петушинском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райпо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потребительском обществе. </w:t>
      </w:r>
    </w:p>
    <w:p w:rsidR="0067466E" w:rsidRDefault="00E20034" w:rsidP="00E20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году прекращено производство хлеба в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ЕдинствоП</w:t>
      </w:r>
      <w:proofErr w:type="spellEnd"/>
      <w:r>
        <w:rPr>
          <w:rFonts w:ascii="Times New Roman" w:hAnsi="Times New Roman" w:cs="Times New Roman"/>
          <w:sz w:val="28"/>
          <w:szCs w:val="28"/>
        </w:rPr>
        <w:t>» Муромского райпо.</w:t>
      </w:r>
    </w:p>
    <w:p w:rsidR="0067466E" w:rsidRDefault="0067466E" w:rsidP="00E20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выросл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 производство сухарной продукции (107,2 %) и полуфабрикатов (108,1%)</w:t>
      </w:r>
      <w:r w:rsidR="00396F1F">
        <w:rPr>
          <w:rFonts w:ascii="Times New Roman" w:hAnsi="Times New Roman" w:cs="Times New Roman"/>
          <w:sz w:val="28"/>
          <w:szCs w:val="28"/>
        </w:rPr>
        <w:t>.</w:t>
      </w:r>
    </w:p>
    <w:p w:rsidR="00396F1F" w:rsidRDefault="00396F1F" w:rsidP="00E20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заготовительного оборота в отчетном году составил 188,6 млн. рублей. Объем снизился к уровню прошлого года на 5,8 процента. Закуплено 318,3 тонн мяса, 387,1 тонн молока, 270 тонн картофеля, 461,5 тонн овощей и плодов. В натуральном выражении заготовительный оборот снижен по всем видам закупаемой продукции кроме мяса. Значительно снижаются заготовки ягод, грибов, дикоросов и лекарственно-технического сырья.</w:t>
      </w:r>
    </w:p>
    <w:p w:rsidR="00396F1F" w:rsidRDefault="00396F1F" w:rsidP="00E20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 год кооперативными организациями области оказано</w:t>
      </w:r>
      <w:r w:rsidR="0004130C">
        <w:rPr>
          <w:rFonts w:ascii="Times New Roman" w:hAnsi="Times New Roman" w:cs="Times New Roman"/>
          <w:sz w:val="28"/>
          <w:szCs w:val="28"/>
        </w:rPr>
        <w:t xml:space="preserve"> платных услуг на общую сумму 48,3 млн. рублей. Более 90 процентов в платных услугах занимают образовательные услуги, предоставленные Техникумом экономики и права Владкоопсоюза.</w:t>
      </w:r>
    </w:p>
    <w:p w:rsidR="0004130C" w:rsidRDefault="0004130C" w:rsidP="00E20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АН ПОО «Владимирский техникум экономики и права Владкоопсоюза» на 21.01.2026</w:t>
      </w:r>
      <w:r w:rsidR="00E200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обучается около 1200 человек.</w:t>
      </w:r>
    </w:p>
    <w:p w:rsidR="0004130C" w:rsidRDefault="0004130C" w:rsidP="00E20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задачей кооперативных организаций остается обеспечение стабильного функционирования и дальнейшего развития. Решение этой задачи напрямую связано с рентабельной работой.</w:t>
      </w:r>
    </w:p>
    <w:p w:rsidR="0004130C" w:rsidRDefault="0004130C" w:rsidP="00E20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кооперативными организациями не обеспечена безубыточная работа. Убыток составил 21 млн. рублей. Рентабельно работали </w:t>
      </w:r>
      <w:r>
        <w:rPr>
          <w:rFonts w:ascii="Times New Roman" w:hAnsi="Times New Roman" w:cs="Times New Roman"/>
          <w:sz w:val="28"/>
          <w:szCs w:val="28"/>
        </w:rPr>
        <w:lastRenderedPageBreak/>
        <w:t>только 10 организаций. Завершили год с прибылью все отрасли хозяйственной деятельности кроме розничной торговли.</w:t>
      </w:r>
    </w:p>
    <w:p w:rsidR="0004130C" w:rsidRDefault="0004130C" w:rsidP="00E20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финансовый результат значительное влияние оказал рост налоговой нагрузки. В данных условиях необходимо принять меры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минимализации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расходов, повышать эффективность использования всех видов ресурсов.</w:t>
      </w:r>
    </w:p>
    <w:p w:rsidR="00E20034" w:rsidRDefault="0004130C" w:rsidP="00E20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году в развитие материально-технической базы вложено 51,1 млн. рублей.</w:t>
      </w:r>
      <w:r w:rsidR="00E20034" w:rsidRPr="00E20034">
        <w:rPr>
          <w:rFonts w:ascii="Times New Roman" w:hAnsi="Times New Roman" w:cs="Times New Roman"/>
          <w:sz w:val="28"/>
          <w:szCs w:val="28"/>
        </w:rPr>
        <w:t xml:space="preserve"> </w:t>
      </w:r>
      <w:r w:rsidR="00E20034">
        <w:rPr>
          <w:rFonts w:ascii="Times New Roman" w:hAnsi="Times New Roman" w:cs="Times New Roman"/>
          <w:sz w:val="28"/>
          <w:szCs w:val="28"/>
        </w:rPr>
        <w:t>Проводились ремонты объектов недвижимости, газификация магазинов и промышленных предприятий, обновлялся автопарк.</w:t>
      </w:r>
    </w:p>
    <w:p w:rsidR="0004130C" w:rsidRDefault="0004130C" w:rsidP="00E20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79A8" w:rsidRDefault="000579A8" w:rsidP="00E20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минувший год кооперативными организациями уплачено налогов на общую сумму 315,6 млн. рублей, что почти на треть или на 70,5 млн. рублей больше, чем в 2024 году.</w:t>
      </w:r>
    </w:p>
    <w:p w:rsidR="000579A8" w:rsidRDefault="000579A8" w:rsidP="00E20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Собственные оборотные средства в целом по системе составили 267,7 млн. рублей и сократились за год на 31 млн. рублей.</w:t>
      </w:r>
    </w:p>
    <w:p w:rsidR="000579A8" w:rsidRDefault="000579A8" w:rsidP="00E20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Завершена отчетная кампания, в ходе которой было проведено 83 участковых собрания, в которых приняло участие 56 процентов пайщиков. Численность пайщиков по состоянию на 01.01.2026г. составила 4368 человек.</w:t>
      </w:r>
    </w:p>
    <w:p w:rsidR="000579A8" w:rsidRDefault="000579A8" w:rsidP="00E20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Владкоопсоюз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принимает активное участие в форумах и семинарах, проводимых Центросоюзом Российской Федерации. В отчетном году форум «Сильные традиции – новые возможности» проходил в г. Архангельске.</w:t>
      </w:r>
    </w:p>
    <w:p w:rsidR="000579A8" w:rsidRDefault="000579A8" w:rsidP="00E20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Владкоопсоюз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активно сотрудничает с региональными органами законодательной и исполнительной власти по вопросам дальнейшего развития и поддержки потребительской кооперации области.</w:t>
      </w:r>
    </w:p>
    <w:p w:rsidR="000579A8" w:rsidRDefault="000579A8" w:rsidP="00E20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эффективности хозяйствования, планомерного роста объемов всех отраслей деятельности разработана Программа развития потребительской кооперации Владимирской области на 2026 год, которая предусматривает</w:t>
      </w:r>
      <w:r w:rsidR="00E8630D">
        <w:rPr>
          <w:rFonts w:ascii="Times New Roman" w:hAnsi="Times New Roman" w:cs="Times New Roman"/>
          <w:sz w:val="28"/>
          <w:szCs w:val="28"/>
        </w:rPr>
        <w:t xml:space="preserve"> рост совокупного объема хозяйственной деятельности на 103,1 процента.</w:t>
      </w:r>
    </w:p>
    <w:p w:rsidR="00E8630D" w:rsidRDefault="00E8630D" w:rsidP="00E20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Пятьдесят второе общее отчетное собрание представителей потребительских обществ</w:t>
      </w:r>
      <w:r w:rsidRPr="00E8630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ПОСТАНОВЛЯЕТ:</w:t>
      </w:r>
    </w:p>
    <w:p w:rsidR="00E8630D" w:rsidRDefault="00E8630D" w:rsidP="00E20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CA7" w:rsidRPr="00910CA7" w:rsidRDefault="00910CA7" w:rsidP="00E20034">
      <w:pPr>
        <w:pStyle w:val="ab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Отчет Совета</w:t>
      </w:r>
      <w:r w:rsidR="008702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правления </w:t>
      </w:r>
      <w:r w:rsidR="00E863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Владимирского </w:t>
      </w:r>
      <w:r w:rsidR="008702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областного союза потребительских обществ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73F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835C83" w:rsidRPr="009E7E17" w:rsidRDefault="00910CA7" w:rsidP="00E20034">
      <w:pPr>
        <w:pStyle w:val="ab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Утвердить </w:t>
      </w:r>
      <w:r w:rsidR="000079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рограмму</w:t>
      </w:r>
      <w:r w:rsidR="008702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развития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потребительской кооперации</w:t>
      </w:r>
      <w:r w:rsidR="000079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области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202</w:t>
      </w:r>
      <w:r w:rsidR="00E863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год. </w:t>
      </w:r>
      <w:r w:rsidR="00835C83" w:rsidRPr="00910C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E7E17" w:rsidRPr="00E8630D" w:rsidRDefault="00870216" w:rsidP="00E20034">
      <w:pPr>
        <w:pStyle w:val="ab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Советам, правлениям райпо, потребительских обществ</w:t>
      </w:r>
      <w:r w:rsidR="00E863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863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Владкоопсоюзу</w:t>
      </w:r>
      <w:proofErr w:type="spellEnd"/>
      <w:r w:rsidR="000079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8630D" w:rsidRDefault="00E8630D" w:rsidP="00E20034">
      <w:pPr>
        <w:spacing w:after="120" w:line="240" w:lineRule="auto"/>
        <w:ind w:left="705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- </w:t>
      </w:r>
      <w:r w:rsidR="000B735F">
        <w:rPr>
          <w:rFonts w:ascii="Times New Roman" w:hAnsi="Times New Roman"/>
          <w:color w:val="0D0D0D"/>
          <w:sz w:val="28"/>
          <w:szCs w:val="28"/>
        </w:rPr>
        <w:t>обеспечить эффективное использование всех ресурсов за счет оптимизации издержек обращения и ликвидации непроизводительных расходов;</w:t>
      </w:r>
    </w:p>
    <w:p w:rsidR="000B735F" w:rsidRDefault="000B735F" w:rsidP="00E20034">
      <w:pPr>
        <w:spacing w:after="120" w:line="240" w:lineRule="auto"/>
        <w:ind w:left="705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- проводить работу по повышению заинтересованности работников в росте производительности и улучшения качества труда, более полному использованию резервов в наращивании объемов деятельности;</w:t>
      </w:r>
    </w:p>
    <w:p w:rsidR="000B735F" w:rsidRDefault="000B735F" w:rsidP="00E20034">
      <w:pPr>
        <w:spacing w:after="120" w:line="240" w:lineRule="auto"/>
        <w:ind w:left="705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lastRenderedPageBreak/>
        <w:t>- продолжать работу по оптимизации налогообложения, внедрению автоматизации торговых процессов и номенклатурного учета товаров и товародвижения;</w:t>
      </w:r>
    </w:p>
    <w:p w:rsidR="000B735F" w:rsidRDefault="000B735F" w:rsidP="00E20034">
      <w:pPr>
        <w:spacing w:after="120" w:line="240" w:lineRule="auto"/>
        <w:ind w:left="705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- обеспечить эффективное использование предприятий торговли, развивать сеть магазинов нового формата, используя возможности проекта КООП ОКОЛО;</w:t>
      </w:r>
    </w:p>
    <w:p w:rsidR="000B735F" w:rsidRDefault="000B735F" w:rsidP="00E20034">
      <w:pPr>
        <w:spacing w:after="120" w:line="240" w:lineRule="auto"/>
        <w:ind w:left="705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- расширять ассортимент производимой продукции, увеличивать объемы ее продаж в предприятиях розничной торговли и общественного питания;</w:t>
      </w:r>
    </w:p>
    <w:p w:rsidR="000B735F" w:rsidRDefault="000B735F" w:rsidP="00E20034">
      <w:pPr>
        <w:spacing w:after="120" w:line="240" w:lineRule="auto"/>
        <w:ind w:left="705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- обеспечить стабилизацию численности пайщиков;</w:t>
      </w:r>
    </w:p>
    <w:p w:rsidR="000B735F" w:rsidRDefault="000B735F" w:rsidP="00E20034">
      <w:pPr>
        <w:spacing w:after="120" w:line="240" w:lineRule="auto"/>
        <w:ind w:left="705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- активизировать работу, направленную на повышение уровня квалификации работников организаций потребительской кооперации, продуктивно используя образовательные платформы</w:t>
      </w:r>
      <w:r w:rsidR="00F43A78">
        <w:rPr>
          <w:rFonts w:ascii="Times New Roman" w:hAnsi="Times New Roman"/>
          <w:color w:val="0D0D0D"/>
          <w:sz w:val="28"/>
          <w:szCs w:val="28"/>
        </w:rPr>
        <w:t xml:space="preserve"> Владимирского техникума экономики и права Владкоопсоюза и Владимирского филиала Российского университета кооперации.</w:t>
      </w:r>
    </w:p>
    <w:p w:rsidR="00F43A78" w:rsidRDefault="00F43A78" w:rsidP="00E20034">
      <w:pPr>
        <w:spacing w:after="120" w:line="240" w:lineRule="auto"/>
        <w:ind w:left="705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F43A78" w:rsidRDefault="00F43A78" w:rsidP="00E20034">
      <w:pPr>
        <w:spacing w:after="120" w:line="240" w:lineRule="auto"/>
        <w:ind w:left="705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F43A78" w:rsidRPr="00E8630D" w:rsidRDefault="00F43A78" w:rsidP="00E20034">
      <w:pPr>
        <w:spacing w:after="120" w:line="240" w:lineRule="auto"/>
        <w:ind w:left="705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805C59" w:rsidRDefault="005F7921" w:rsidP="00E20034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118745" distB="118745" distL="114300" distR="114300" simplePos="0" relativeHeight="251657216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183515</wp:posOffset>
                </wp:positionV>
                <wp:extent cx="3657600" cy="819150"/>
                <wp:effectExtent l="1270" t="0" r="0" b="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FD1" w:rsidRDefault="00805C59" w:rsidP="00973FD1">
                            <w:pPr>
                              <w:pStyle w:val="ad"/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</w:t>
                            </w:r>
                            <w:r w:rsidR="00973FD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седатель </w:t>
                            </w:r>
                            <w:r w:rsidR="00F43A7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пятьдесят второго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общего </w:t>
                            </w:r>
                          </w:p>
                          <w:p w:rsidR="00805C59" w:rsidRDefault="00805C59" w:rsidP="00973FD1">
                            <w:pPr>
                              <w:pStyle w:val="ad"/>
                              <w:spacing w:after="0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отчетно</w:t>
                            </w:r>
                            <w:r w:rsidR="001F04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собрания представителей потребительских обществ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8.55pt;margin-top:14.45pt;width:4in;height:64.5pt;z-index:251657216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" stroked="f" strokeweight="0">
                <v:textbox>
                  <w:txbxContent>
                    <w:p w:rsidR="00973FD1" w:rsidRDefault="00805C59" w:rsidP="00973FD1">
                      <w:pPr>
                        <w:pStyle w:val="ad"/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</w:t>
                      </w:r>
                      <w:r w:rsidR="00973FD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седатель </w:t>
                      </w:r>
                      <w:r w:rsidR="00F43A7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пятьдесят второго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общего </w:t>
                      </w:r>
                    </w:p>
                    <w:p w:rsidR="00805C59" w:rsidRDefault="00805C59" w:rsidP="00973FD1">
                      <w:pPr>
                        <w:pStyle w:val="ad"/>
                        <w:spacing w:after="0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отчетно</w:t>
                      </w:r>
                      <w:r w:rsidR="001F04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собрания представителей потребительских обществ области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805C59" w:rsidRDefault="00805C59" w:rsidP="00E20034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05C59" w:rsidRDefault="00805C59" w:rsidP="00E20034">
      <w:pPr>
        <w:spacing w:line="240" w:lineRule="auto"/>
        <w:ind w:left="360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805C59" w:rsidRDefault="00805C59" w:rsidP="00E20034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05C59" w:rsidRDefault="005F7921" w:rsidP="00E20034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118745" distB="118745" distL="114300" distR="114300" simplePos="0" relativeHeight="25165824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182245</wp:posOffset>
                </wp:positionV>
                <wp:extent cx="3657600" cy="914400"/>
                <wp:effectExtent l="1270" t="3175" r="0" b="0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FD1" w:rsidRDefault="00805C59" w:rsidP="00973FD1">
                            <w:pPr>
                              <w:pStyle w:val="ad"/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Секретарь </w:t>
                            </w:r>
                            <w:r w:rsidR="00F43A7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пятьдесят второго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общего </w:t>
                            </w:r>
                          </w:p>
                          <w:p w:rsidR="00805C59" w:rsidRDefault="001F04FB" w:rsidP="00973FD1">
                            <w:pPr>
                              <w:pStyle w:val="ad"/>
                              <w:spacing w:after="0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</w:t>
                            </w:r>
                            <w:r w:rsidR="00805C5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тчетно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 с</w:t>
                            </w:r>
                            <w:r w:rsidR="00805C5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обрания представителей потребительских обществ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8.55pt;margin-top:14.35pt;width:4in;height:1in;z-index:251658240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" stroked="f" strokeweight="0">
                <v:textbox>
                  <w:txbxContent>
                    <w:p w:rsidR="00973FD1" w:rsidRDefault="00805C59" w:rsidP="00973FD1">
                      <w:pPr>
                        <w:pStyle w:val="ad"/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Секретарь </w:t>
                      </w:r>
                      <w:r w:rsidR="00F43A7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пятьдесят второго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общего </w:t>
                      </w:r>
                    </w:p>
                    <w:p w:rsidR="00805C59" w:rsidRDefault="001F04FB" w:rsidP="00973FD1">
                      <w:pPr>
                        <w:pStyle w:val="ad"/>
                        <w:spacing w:after="0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</w:t>
                      </w:r>
                      <w:r w:rsidR="00805C5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тчетно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 с</w:t>
                      </w:r>
                      <w:r w:rsidR="00805C5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обрания представителей потребительских обществ области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805C59" w:rsidRDefault="00805C59" w:rsidP="00E200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5C59" w:rsidRDefault="00805C59" w:rsidP="00E20034">
      <w:pPr>
        <w:spacing w:line="240" w:lineRule="auto"/>
        <w:ind w:left="360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805C59" w:rsidSect="006F2447">
      <w:pgSz w:w="11906" w:h="16838"/>
      <w:pgMar w:top="851" w:right="1134" w:bottom="851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055E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93540BD"/>
    <w:multiLevelType w:val="multilevel"/>
    <w:tmpl w:val="B952ED10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28F32144"/>
    <w:multiLevelType w:val="hybridMultilevel"/>
    <w:tmpl w:val="FA3EE590"/>
    <w:lvl w:ilvl="0" w:tplc="798A3FF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9115935"/>
    <w:multiLevelType w:val="multilevel"/>
    <w:tmpl w:val="FFFFFFFF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  <w:sz w:val="28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  <w:sz w:val="28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  <w:sz w:val="28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A0E496D"/>
    <w:multiLevelType w:val="multilevel"/>
    <w:tmpl w:val="FFFFFFFF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47"/>
    <w:rsid w:val="00004AC5"/>
    <w:rsid w:val="00007963"/>
    <w:rsid w:val="00022EB7"/>
    <w:rsid w:val="0004130C"/>
    <w:rsid w:val="000559A7"/>
    <w:rsid w:val="000579A8"/>
    <w:rsid w:val="000641BE"/>
    <w:rsid w:val="0009162D"/>
    <w:rsid w:val="00092DBF"/>
    <w:rsid w:val="00096B40"/>
    <w:rsid w:val="000B4B4F"/>
    <w:rsid w:val="000B62E4"/>
    <w:rsid w:val="000B735F"/>
    <w:rsid w:val="000F2DBC"/>
    <w:rsid w:val="000F373B"/>
    <w:rsid w:val="00103DE9"/>
    <w:rsid w:val="00157B4B"/>
    <w:rsid w:val="0016232F"/>
    <w:rsid w:val="00175050"/>
    <w:rsid w:val="001D2F7E"/>
    <w:rsid w:val="001E509B"/>
    <w:rsid w:val="001F04FB"/>
    <w:rsid w:val="001F69CC"/>
    <w:rsid w:val="00207056"/>
    <w:rsid w:val="00220C27"/>
    <w:rsid w:val="002303D0"/>
    <w:rsid w:val="002354BD"/>
    <w:rsid w:val="00252599"/>
    <w:rsid w:val="002749D1"/>
    <w:rsid w:val="00282404"/>
    <w:rsid w:val="0030019A"/>
    <w:rsid w:val="00314F9C"/>
    <w:rsid w:val="003228F5"/>
    <w:rsid w:val="00330B04"/>
    <w:rsid w:val="00333124"/>
    <w:rsid w:val="00396F1F"/>
    <w:rsid w:val="003A5A2D"/>
    <w:rsid w:val="003A7BB3"/>
    <w:rsid w:val="003B3820"/>
    <w:rsid w:val="003B4F3F"/>
    <w:rsid w:val="004136F0"/>
    <w:rsid w:val="004350EC"/>
    <w:rsid w:val="00453DC3"/>
    <w:rsid w:val="00472C52"/>
    <w:rsid w:val="00481B49"/>
    <w:rsid w:val="004E67DA"/>
    <w:rsid w:val="0050617C"/>
    <w:rsid w:val="00530933"/>
    <w:rsid w:val="005600B8"/>
    <w:rsid w:val="005907B2"/>
    <w:rsid w:val="005A1D8C"/>
    <w:rsid w:val="005C02A3"/>
    <w:rsid w:val="005C707B"/>
    <w:rsid w:val="005D1898"/>
    <w:rsid w:val="005D4D2F"/>
    <w:rsid w:val="005F7921"/>
    <w:rsid w:val="00617770"/>
    <w:rsid w:val="0067466E"/>
    <w:rsid w:val="006830CB"/>
    <w:rsid w:val="00692E31"/>
    <w:rsid w:val="006B7A45"/>
    <w:rsid w:val="006E2B75"/>
    <w:rsid w:val="006F2447"/>
    <w:rsid w:val="006F457C"/>
    <w:rsid w:val="0073564B"/>
    <w:rsid w:val="007908EE"/>
    <w:rsid w:val="007A5E0F"/>
    <w:rsid w:val="007A76F7"/>
    <w:rsid w:val="007D161A"/>
    <w:rsid w:val="00803D3F"/>
    <w:rsid w:val="00805C59"/>
    <w:rsid w:val="00835C83"/>
    <w:rsid w:val="00840365"/>
    <w:rsid w:val="00870216"/>
    <w:rsid w:val="00875F1A"/>
    <w:rsid w:val="008B102C"/>
    <w:rsid w:val="008C0CA9"/>
    <w:rsid w:val="008C70B0"/>
    <w:rsid w:val="008E0641"/>
    <w:rsid w:val="008F7BE3"/>
    <w:rsid w:val="00910CA7"/>
    <w:rsid w:val="00913272"/>
    <w:rsid w:val="00950FA1"/>
    <w:rsid w:val="00973FD1"/>
    <w:rsid w:val="00995668"/>
    <w:rsid w:val="009B3488"/>
    <w:rsid w:val="009D563D"/>
    <w:rsid w:val="009E183F"/>
    <w:rsid w:val="009E7E17"/>
    <w:rsid w:val="00A2131B"/>
    <w:rsid w:val="00A3062A"/>
    <w:rsid w:val="00A53B80"/>
    <w:rsid w:val="00A57D14"/>
    <w:rsid w:val="00AB30AF"/>
    <w:rsid w:val="00AF7836"/>
    <w:rsid w:val="00B1280B"/>
    <w:rsid w:val="00B151D6"/>
    <w:rsid w:val="00B27FFD"/>
    <w:rsid w:val="00B345A8"/>
    <w:rsid w:val="00B617FB"/>
    <w:rsid w:val="00BC044B"/>
    <w:rsid w:val="00BF7756"/>
    <w:rsid w:val="00C04B91"/>
    <w:rsid w:val="00C6030A"/>
    <w:rsid w:val="00C60690"/>
    <w:rsid w:val="00CC696C"/>
    <w:rsid w:val="00D12CCA"/>
    <w:rsid w:val="00D6374E"/>
    <w:rsid w:val="00D63BC0"/>
    <w:rsid w:val="00D7427B"/>
    <w:rsid w:val="00D846B4"/>
    <w:rsid w:val="00D948D6"/>
    <w:rsid w:val="00D9738A"/>
    <w:rsid w:val="00DE1C64"/>
    <w:rsid w:val="00E20034"/>
    <w:rsid w:val="00E2459C"/>
    <w:rsid w:val="00E25FFE"/>
    <w:rsid w:val="00E52557"/>
    <w:rsid w:val="00E639E4"/>
    <w:rsid w:val="00E8630D"/>
    <w:rsid w:val="00EB6309"/>
    <w:rsid w:val="00EC43EC"/>
    <w:rsid w:val="00EC781D"/>
    <w:rsid w:val="00F25C9E"/>
    <w:rsid w:val="00F43A78"/>
    <w:rsid w:val="00F7358F"/>
    <w:rsid w:val="00F76F3C"/>
    <w:rsid w:val="00FB7763"/>
    <w:rsid w:val="00FD01E0"/>
    <w:rsid w:val="00FD658B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11AF47-8EB8-4385-AD93-EB6F1A9B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  <w:szCs w:val="22"/>
      <w:lang w:eastAsia="en-US"/>
    </w:rPr>
  </w:style>
  <w:style w:type="paragraph" w:styleId="1">
    <w:name w:val="heading 1"/>
    <w:basedOn w:val="10"/>
    <w:link w:val="11"/>
    <w:uiPriority w:val="99"/>
    <w:qFormat/>
    <w:rsid w:val="006F2447"/>
    <w:pPr>
      <w:outlineLvl w:val="0"/>
    </w:pPr>
  </w:style>
  <w:style w:type="paragraph" w:styleId="2">
    <w:name w:val="heading 2"/>
    <w:basedOn w:val="10"/>
    <w:link w:val="20"/>
    <w:uiPriority w:val="99"/>
    <w:qFormat/>
    <w:rsid w:val="006F2447"/>
    <w:pPr>
      <w:outlineLvl w:val="1"/>
    </w:pPr>
  </w:style>
  <w:style w:type="paragraph" w:styleId="3">
    <w:name w:val="heading 3"/>
    <w:basedOn w:val="10"/>
    <w:link w:val="30"/>
    <w:uiPriority w:val="99"/>
    <w:qFormat/>
    <w:rsid w:val="006F2447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sid w:val="002914E3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sid w:val="002914E3"/>
    <w:rPr>
      <w:rFonts w:ascii="Cambria" w:eastAsia="Times New Roman" w:hAnsi="Cambria" w:cs="Times New Roman"/>
      <w:b/>
      <w:bCs/>
      <w:i/>
      <w:iCs/>
      <w:color w:val="00000A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2914E3"/>
    <w:rPr>
      <w:rFonts w:ascii="Cambria" w:eastAsia="Times New Roman" w:hAnsi="Cambria" w:cs="Times New Roman"/>
      <w:b/>
      <w:bCs/>
      <w:color w:val="00000A"/>
      <w:sz w:val="26"/>
      <w:szCs w:val="26"/>
      <w:lang w:eastAsia="en-US"/>
    </w:rPr>
  </w:style>
  <w:style w:type="character" w:customStyle="1" w:styleId="a3">
    <w:name w:val="Текст выноски Знак"/>
    <w:uiPriority w:val="99"/>
    <w:semiHidden/>
    <w:rPr>
      <w:rFonts w:ascii="Segoe UI" w:hAnsi="Segoe UI" w:cs="Segoe UI"/>
      <w:sz w:val="18"/>
      <w:szCs w:val="18"/>
    </w:rPr>
  </w:style>
  <w:style w:type="character" w:customStyle="1" w:styleId="ListLabel1">
    <w:name w:val="ListLabel 1"/>
    <w:uiPriority w:val="99"/>
    <w:rsid w:val="006F2447"/>
    <w:rPr>
      <w:rFonts w:ascii="Times New Roman" w:eastAsia="Times New Roman" w:hAnsi="Times New Roman"/>
      <w:sz w:val="28"/>
    </w:rPr>
  </w:style>
  <w:style w:type="character" w:customStyle="1" w:styleId="ListLabel2">
    <w:name w:val="ListLabel 2"/>
    <w:uiPriority w:val="99"/>
    <w:rsid w:val="006F2447"/>
  </w:style>
  <w:style w:type="character" w:customStyle="1" w:styleId="ListLabel3">
    <w:name w:val="ListLabel 3"/>
    <w:uiPriority w:val="99"/>
    <w:rsid w:val="006F2447"/>
    <w:rPr>
      <w:rFonts w:ascii="Times New Roman" w:eastAsia="Times New Roman" w:hAnsi="Times New Roman"/>
      <w:sz w:val="28"/>
    </w:rPr>
  </w:style>
  <w:style w:type="character" w:customStyle="1" w:styleId="ListLabel4">
    <w:name w:val="ListLabel 4"/>
    <w:uiPriority w:val="99"/>
    <w:rsid w:val="006F2447"/>
    <w:rPr>
      <w:rFonts w:ascii="Times New Roman" w:hAnsi="Times New Roman"/>
      <w:sz w:val="28"/>
    </w:rPr>
  </w:style>
  <w:style w:type="character" w:customStyle="1" w:styleId="ListLabel5">
    <w:name w:val="ListLabel 5"/>
    <w:uiPriority w:val="99"/>
    <w:rsid w:val="006F2447"/>
  </w:style>
  <w:style w:type="character" w:customStyle="1" w:styleId="ListLabel6">
    <w:name w:val="ListLabel 6"/>
    <w:uiPriority w:val="99"/>
    <w:rsid w:val="006F2447"/>
  </w:style>
  <w:style w:type="character" w:customStyle="1" w:styleId="ListLabel7">
    <w:name w:val="ListLabel 7"/>
    <w:uiPriority w:val="99"/>
    <w:rsid w:val="006F2447"/>
    <w:rPr>
      <w:rFonts w:eastAsia="Times New Roman"/>
      <w:sz w:val="28"/>
    </w:rPr>
  </w:style>
  <w:style w:type="character" w:customStyle="1" w:styleId="ListLabel8">
    <w:name w:val="ListLabel 8"/>
    <w:uiPriority w:val="99"/>
    <w:rsid w:val="006F2447"/>
    <w:rPr>
      <w:sz w:val="28"/>
    </w:rPr>
  </w:style>
  <w:style w:type="character" w:customStyle="1" w:styleId="ListLabel9">
    <w:name w:val="ListLabel 9"/>
    <w:uiPriority w:val="99"/>
    <w:rsid w:val="006F2447"/>
  </w:style>
  <w:style w:type="character" w:customStyle="1" w:styleId="ListLabel10">
    <w:name w:val="ListLabel 10"/>
    <w:uiPriority w:val="99"/>
    <w:rsid w:val="006F2447"/>
  </w:style>
  <w:style w:type="paragraph" w:customStyle="1" w:styleId="10">
    <w:name w:val="Заголовок1"/>
    <w:basedOn w:val="a"/>
    <w:next w:val="a4"/>
    <w:uiPriority w:val="99"/>
    <w:rsid w:val="006F2447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rsid w:val="006F2447"/>
    <w:pPr>
      <w:spacing w:after="140" w:line="288" w:lineRule="auto"/>
    </w:pPr>
  </w:style>
  <w:style w:type="character" w:customStyle="1" w:styleId="a5">
    <w:name w:val="Основной текст Знак"/>
    <w:link w:val="a4"/>
    <w:uiPriority w:val="99"/>
    <w:semiHidden/>
    <w:rsid w:val="002914E3"/>
    <w:rPr>
      <w:color w:val="00000A"/>
      <w:lang w:eastAsia="en-US"/>
    </w:rPr>
  </w:style>
  <w:style w:type="paragraph" w:styleId="a6">
    <w:name w:val="List"/>
    <w:basedOn w:val="a4"/>
    <w:uiPriority w:val="99"/>
    <w:rsid w:val="006F2447"/>
    <w:rPr>
      <w:rFonts w:cs="Mangal"/>
    </w:rPr>
  </w:style>
  <w:style w:type="paragraph" w:styleId="a7">
    <w:name w:val="Title"/>
    <w:basedOn w:val="a"/>
    <w:link w:val="a8"/>
    <w:uiPriority w:val="99"/>
    <w:qFormat/>
    <w:rsid w:val="006F2447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8">
    <w:name w:val="Заголовок Знак"/>
    <w:link w:val="a7"/>
    <w:uiPriority w:val="10"/>
    <w:rsid w:val="002914E3"/>
    <w:rPr>
      <w:rFonts w:ascii="Cambria" w:eastAsia="Times New Roman" w:hAnsi="Cambria" w:cs="Times New Roman"/>
      <w:b/>
      <w:bCs/>
      <w:color w:val="00000A"/>
      <w:kern w:val="28"/>
      <w:sz w:val="32"/>
      <w:szCs w:val="32"/>
      <w:lang w:eastAsia="en-US"/>
    </w:rPr>
  </w:style>
  <w:style w:type="paragraph" w:styleId="12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9">
    <w:name w:val="index heading"/>
    <w:basedOn w:val="a"/>
    <w:uiPriority w:val="99"/>
    <w:rsid w:val="006F2447"/>
    <w:pPr>
      <w:suppressLineNumbers/>
    </w:pPr>
    <w:rPr>
      <w:rFonts w:cs="Mangal"/>
    </w:rPr>
  </w:style>
  <w:style w:type="paragraph" w:customStyle="1" w:styleId="aa">
    <w:name w:val="Заглавие"/>
    <w:basedOn w:val="10"/>
    <w:uiPriority w:val="99"/>
    <w:rsid w:val="006F2447"/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Balloon Text"/>
    <w:basedOn w:val="a"/>
    <w:link w:val="13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link w:val="ac"/>
    <w:uiPriority w:val="99"/>
    <w:semiHidden/>
    <w:rsid w:val="002914E3"/>
    <w:rPr>
      <w:rFonts w:ascii="Times New Roman" w:hAnsi="Times New Roman"/>
      <w:color w:val="00000A"/>
      <w:sz w:val="0"/>
      <w:szCs w:val="0"/>
      <w:lang w:eastAsia="en-US"/>
    </w:rPr>
  </w:style>
  <w:style w:type="paragraph" w:customStyle="1" w:styleId="ad">
    <w:name w:val="Содержимое врезки"/>
    <w:basedOn w:val="a"/>
    <w:uiPriority w:val="99"/>
    <w:rsid w:val="006F2447"/>
  </w:style>
  <w:style w:type="paragraph" w:customStyle="1" w:styleId="ae">
    <w:name w:val="Блочная цитата"/>
    <w:basedOn w:val="a"/>
    <w:uiPriority w:val="99"/>
    <w:rsid w:val="006F2447"/>
  </w:style>
  <w:style w:type="paragraph" w:styleId="af">
    <w:name w:val="Subtitle"/>
    <w:basedOn w:val="10"/>
    <w:link w:val="af0"/>
    <w:uiPriority w:val="99"/>
    <w:qFormat/>
    <w:rsid w:val="006F2447"/>
  </w:style>
  <w:style w:type="character" w:customStyle="1" w:styleId="af0">
    <w:name w:val="Подзаголовок Знак"/>
    <w:link w:val="af"/>
    <w:uiPriority w:val="11"/>
    <w:rsid w:val="002914E3"/>
    <w:rPr>
      <w:rFonts w:ascii="Cambria" w:eastAsia="Times New Roman" w:hAnsi="Cambria" w:cs="Times New Roman"/>
      <w:color w:val="00000A"/>
      <w:sz w:val="24"/>
      <w:szCs w:val="24"/>
      <w:lang w:eastAsia="en-US"/>
    </w:rPr>
  </w:style>
  <w:style w:type="table" w:styleId="af1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basedOn w:val="a"/>
    <w:next w:val="af3"/>
    <w:uiPriority w:val="99"/>
    <w:unhideWhenUsed/>
    <w:rsid w:val="00835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835C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12F00-5208-4829-98B3-E3CD038C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Приёмная</cp:lastModifiedBy>
  <cp:revision>57</cp:revision>
  <cp:lastPrinted>2024-03-25T07:34:00Z</cp:lastPrinted>
  <dcterms:created xsi:type="dcterms:W3CDTF">2020-03-12T06:33:00Z</dcterms:created>
  <dcterms:modified xsi:type="dcterms:W3CDTF">2026-03-25T08:41:00Z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